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1A0DE" w14:textId="5DB2AA7E" w:rsidR="00534B5C" w:rsidRDefault="00534B5C" w:rsidP="00534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3F93650" wp14:editId="51CE621B">
            <wp:simplePos x="0" y="0"/>
            <wp:positionH relativeFrom="column">
              <wp:posOffset>2497826</wp:posOffset>
            </wp:positionH>
            <wp:positionV relativeFrom="paragraph">
              <wp:posOffset>-421640</wp:posOffset>
            </wp:positionV>
            <wp:extent cx="993775" cy="882650"/>
            <wp:effectExtent l="0" t="0" r="0" b="0"/>
            <wp:wrapNone/>
            <wp:docPr id="2" name="Picture 2" descr="LOGO KEMEN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KEMEN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A3BD19" w14:textId="77777777" w:rsidR="00534B5C" w:rsidRDefault="00534B5C" w:rsidP="00534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D0013" w14:textId="77777777" w:rsidR="00534B5C" w:rsidRDefault="00534B5C" w:rsidP="00DB0E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5C">
        <w:rPr>
          <w:rFonts w:ascii="Times New Roman" w:hAnsi="Times New Roman" w:cs="Times New Roman"/>
          <w:b/>
          <w:bCs/>
          <w:sz w:val="24"/>
          <w:szCs w:val="24"/>
        </w:rPr>
        <w:t>KEPUTUSAN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 xml:space="preserve">KEPALA KANTOR KEMENTERIAN AGAMA </w:t>
      </w:r>
    </w:p>
    <w:p w14:paraId="120C3EAE" w14:textId="3987DC58" w:rsidR="00534B5C" w:rsidRPr="00534B5C" w:rsidRDefault="00534B5C" w:rsidP="00DB0E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5C">
        <w:rPr>
          <w:rFonts w:ascii="Times New Roman" w:hAnsi="Times New Roman" w:cs="Times New Roman"/>
          <w:b/>
          <w:bCs/>
          <w:sz w:val="24"/>
          <w:szCs w:val="24"/>
        </w:rPr>
        <w:t>KABUPATEN GROBOGAN</w:t>
      </w:r>
    </w:p>
    <w:p w14:paraId="7ACD49B0" w14:textId="75E33064" w:rsidR="00534B5C" w:rsidRPr="00534B5C" w:rsidRDefault="00534B5C" w:rsidP="00DB0E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34B5C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204B94">
        <w:rPr>
          <w:rFonts w:ascii="Times New Roman" w:hAnsi="Times New Roman" w:cs="Times New Roman"/>
          <w:b/>
          <w:bCs/>
          <w:sz w:val="24"/>
          <w:szCs w:val="24"/>
        </w:rPr>
        <w:t>OMOR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34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B94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>TAHUN 2024</w:t>
      </w:r>
    </w:p>
    <w:p w14:paraId="3D111E89" w14:textId="77777777" w:rsidR="00534B5C" w:rsidRDefault="00534B5C" w:rsidP="00DB0E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F32796" w14:textId="7DC65754" w:rsidR="00534B5C" w:rsidRPr="00534B5C" w:rsidRDefault="00534B5C" w:rsidP="00DB0E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5C">
        <w:rPr>
          <w:rFonts w:ascii="Times New Roman" w:hAnsi="Times New Roman" w:cs="Times New Roman"/>
          <w:b/>
          <w:bCs/>
          <w:sz w:val="24"/>
          <w:szCs w:val="24"/>
        </w:rPr>
        <w:t>TENTANG</w:t>
      </w:r>
    </w:p>
    <w:p w14:paraId="114272AC" w14:textId="58726B58" w:rsidR="00534B5C" w:rsidRPr="00534B5C" w:rsidRDefault="00534B5C" w:rsidP="00DB0E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PENETAPAN MAKLUMAT PELAYANAN DAN JAMINAN PELAYANAN 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>PADA KANTOR KEMENTERIAN AGAMA KABUPATEN GROBOGAN</w:t>
      </w:r>
    </w:p>
    <w:p w14:paraId="292E9DCB" w14:textId="3D35E768" w:rsidR="00615694" w:rsidRDefault="00534B5C" w:rsidP="00DB0EF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B5C">
        <w:rPr>
          <w:rFonts w:ascii="Times New Roman" w:hAnsi="Times New Roman" w:cs="Times New Roman"/>
          <w:b/>
          <w:bCs/>
          <w:sz w:val="24"/>
          <w:szCs w:val="24"/>
        </w:rPr>
        <w:t>KEPALA KANTOR KEMENTERIAN AGAMA KABUPATEN GROBOGAN</w:t>
      </w:r>
    </w:p>
    <w:p w14:paraId="12B7A8C2" w14:textId="77777777" w:rsidR="00534B5C" w:rsidRDefault="00534B5C" w:rsidP="00534B5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96"/>
        <w:gridCol w:w="7121"/>
      </w:tblGrid>
      <w:tr w:rsidR="00534B5C" w14:paraId="26C87A63" w14:textId="77777777" w:rsidTr="00DB0EF0">
        <w:trPr>
          <w:trHeight w:val="1208"/>
        </w:trPr>
        <w:tc>
          <w:tcPr>
            <w:tcW w:w="1555" w:type="dxa"/>
          </w:tcPr>
          <w:p w14:paraId="3CF4062A" w14:textId="15ADFD8D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Menimbang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96" w:type="dxa"/>
          </w:tcPr>
          <w:p w14:paraId="789D4D2D" w14:textId="55EBE707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</w:t>
            </w:r>
          </w:p>
        </w:tc>
        <w:tc>
          <w:tcPr>
            <w:tcW w:w="7121" w:type="dxa"/>
          </w:tcPr>
          <w:p w14:paraId="45A6B05B" w14:textId="3F48381C" w:rsidR="00534B5C" w:rsidRDefault="00534B5C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terkait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Maklumat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4B5C" w14:paraId="36A00EC3" w14:textId="77777777" w:rsidTr="00DB0EF0">
        <w:trPr>
          <w:trHeight w:val="671"/>
        </w:trPr>
        <w:tc>
          <w:tcPr>
            <w:tcW w:w="1555" w:type="dxa"/>
          </w:tcPr>
          <w:p w14:paraId="740BEDF2" w14:textId="77777777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08B44FC8" w14:textId="419C928E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</w:p>
        </w:tc>
        <w:tc>
          <w:tcPr>
            <w:tcW w:w="7121" w:type="dxa"/>
          </w:tcPr>
          <w:p w14:paraId="086570AB" w14:textId="6D8A9DFA" w:rsidR="00534B5C" w:rsidRDefault="00534B5C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mewujudkan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kepastian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wajib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4B5C" w14:paraId="0DA72797" w14:textId="77777777" w:rsidTr="00DB0EF0">
        <w:tc>
          <w:tcPr>
            <w:tcW w:w="1555" w:type="dxa"/>
          </w:tcPr>
          <w:p w14:paraId="356322FC" w14:textId="77777777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3741F6B6" w14:textId="71C5FACA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7121" w:type="dxa"/>
          </w:tcPr>
          <w:p w14:paraId="721CC8F6" w14:textId="77777777" w:rsidR="00534B5C" w:rsidRDefault="00534B5C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berdasarkan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pertimbangan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dimaksud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huruf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Kantor Kementerian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Grobogantentang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Maklumat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Kantor Kementerian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Grobogan;</w:t>
            </w:r>
          </w:p>
          <w:p w14:paraId="78A283CC" w14:textId="67EDFB13" w:rsidR="00534B5C" w:rsidRDefault="00534B5C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B5C" w14:paraId="40F8DF99" w14:textId="77777777" w:rsidTr="00DB0EF0">
        <w:trPr>
          <w:trHeight w:val="698"/>
        </w:trPr>
        <w:tc>
          <w:tcPr>
            <w:tcW w:w="1555" w:type="dxa"/>
          </w:tcPr>
          <w:p w14:paraId="60A696B5" w14:textId="0AED3354" w:rsidR="00534B5C" w:rsidRDefault="00534B5C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</w:p>
        </w:tc>
        <w:tc>
          <w:tcPr>
            <w:tcW w:w="396" w:type="dxa"/>
          </w:tcPr>
          <w:p w14:paraId="71F08933" w14:textId="73EFFC8A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21" w:type="dxa"/>
          </w:tcPr>
          <w:p w14:paraId="33CC5580" w14:textId="65279CB8" w:rsidR="00534B5C" w:rsidRDefault="00534B5C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2009); </w:t>
            </w:r>
          </w:p>
        </w:tc>
      </w:tr>
      <w:tr w:rsidR="00534B5C" w14:paraId="721F71C1" w14:textId="77777777" w:rsidTr="00DB0EF0">
        <w:trPr>
          <w:trHeight w:val="1545"/>
        </w:trPr>
        <w:tc>
          <w:tcPr>
            <w:tcW w:w="1555" w:type="dxa"/>
          </w:tcPr>
          <w:p w14:paraId="26A6D117" w14:textId="77777777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68B03765" w14:textId="0B9BCFC7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21" w:type="dxa"/>
          </w:tcPr>
          <w:p w14:paraId="4B4A07F0" w14:textId="5962CFAF" w:rsidR="00534B5C" w:rsidRDefault="00534B5C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Presiden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Kedudukan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Kementerian Negara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Susunan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Tugas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Eselon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I Kementerian Negara; yang Sebagian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tiga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diubah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terakhir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Presiden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38 </w:t>
            </w:r>
            <w:proofErr w:type="spellStart"/>
            <w:r w:rsidR="00C41BB4"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 w:rsidR="00C41BB4">
              <w:rPr>
                <w:rFonts w:ascii="Times New Roman" w:hAnsi="Times New Roman" w:cs="Times New Roman"/>
                <w:sz w:val="24"/>
                <w:szCs w:val="24"/>
              </w:rPr>
              <w:t xml:space="preserve"> 2013);</w:t>
            </w:r>
          </w:p>
        </w:tc>
      </w:tr>
      <w:tr w:rsidR="00534B5C" w14:paraId="18893A6D" w14:textId="77777777" w:rsidTr="00DB0EF0">
        <w:trPr>
          <w:trHeight w:val="702"/>
        </w:trPr>
        <w:tc>
          <w:tcPr>
            <w:tcW w:w="1555" w:type="dxa"/>
          </w:tcPr>
          <w:p w14:paraId="3B5BE4B6" w14:textId="77777777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4F61EDA9" w14:textId="7B28462B" w:rsidR="00534B5C" w:rsidRDefault="00C41BB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21" w:type="dxa"/>
          </w:tcPr>
          <w:p w14:paraId="7AE75A89" w14:textId="3EC64152" w:rsidR="00534B5C" w:rsidRDefault="00C41BB4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Pemerintah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Undang-undang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2009;</w:t>
            </w:r>
          </w:p>
        </w:tc>
      </w:tr>
      <w:tr w:rsidR="00534B5C" w14:paraId="1D612E67" w14:textId="77777777" w:rsidTr="00DB0EF0">
        <w:trPr>
          <w:trHeight w:val="698"/>
        </w:trPr>
        <w:tc>
          <w:tcPr>
            <w:tcW w:w="1555" w:type="dxa"/>
          </w:tcPr>
          <w:p w14:paraId="6393166D" w14:textId="77777777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1CD04198" w14:textId="419A6665" w:rsidR="00534B5C" w:rsidRDefault="00C41BB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121" w:type="dxa"/>
          </w:tcPr>
          <w:p w14:paraId="7C713091" w14:textId="76E5650E" w:rsidR="00534B5C" w:rsidRDefault="00C41BB4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Pendayagunaan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dan Reformasi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34B5C" w14:paraId="57A90223" w14:textId="77777777" w:rsidTr="00DB0EF0">
        <w:trPr>
          <w:trHeight w:val="977"/>
        </w:trPr>
        <w:tc>
          <w:tcPr>
            <w:tcW w:w="1555" w:type="dxa"/>
          </w:tcPr>
          <w:p w14:paraId="343DE57C" w14:textId="77777777" w:rsidR="00534B5C" w:rsidRDefault="00534B5C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45998523" w14:textId="51DFF789" w:rsidR="00534B5C" w:rsidRDefault="00C41BB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21" w:type="dxa"/>
          </w:tcPr>
          <w:p w14:paraId="2D95674F" w14:textId="667919D0" w:rsidR="00534B5C" w:rsidRDefault="00C41BB4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Menteri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Pendayagunaan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 dan Reformasi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Birokrasi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Pedoman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Kinerja Unit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Penyelenggaraan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Publik;</w:t>
            </w:r>
          </w:p>
        </w:tc>
      </w:tr>
      <w:tr w:rsidR="00C41BB4" w14:paraId="70D43C78" w14:textId="77777777" w:rsidTr="00DB0EF0">
        <w:trPr>
          <w:trHeight w:val="694"/>
        </w:trPr>
        <w:tc>
          <w:tcPr>
            <w:tcW w:w="1555" w:type="dxa"/>
          </w:tcPr>
          <w:p w14:paraId="68B5C3DE" w14:textId="77777777" w:rsidR="00C41BB4" w:rsidRDefault="00C41BB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" w:type="dxa"/>
          </w:tcPr>
          <w:p w14:paraId="202816C2" w14:textId="19CE8C96" w:rsidR="00C41BB4" w:rsidRDefault="00C41BB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21" w:type="dxa"/>
          </w:tcPr>
          <w:p w14:paraId="3CFDD4A9" w14:textId="776BE380" w:rsidR="00C41BB4" w:rsidRDefault="00C41BB4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Menteri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Republik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Nomor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Kementerian Agama;</w:t>
            </w:r>
          </w:p>
        </w:tc>
      </w:tr>
    </w:tbl>
    <w:p w14:paraId="61F335D6" w14:textId="44EBB659" w:rsidR="00C41BB4" w:rsidRDefault="00C41BB4" w:rsidP="00C41BB4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41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Memutuskan</w:t>
      </w:r>
      <w:proofErr w:type="spellEnd"/>
    </w:p>
    <w:p w14:paraId="238153CF" w14:textId="77777777" w:rsidR="00C41BB4" w:rsidRDefault="00C41BB4" w:rsidP="00C41BB4">
      <w:pPr>
        <w:spacing w:before="24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25"/>
        <w:gridCol w:w="7087"/>
      </w:tblGrid>
      <w:tr w:rsidR="00C41BB4" w14:paraId="00C2EB0C" w14:textId="77777777" w:rsidTr="00DB0EF0">
        <w:trPr>
          <w:trHeight w:val="1309"/>
        </w:trPr>
        <w:tc>
          <w:tcPr>
            <w:tcW w:w="1555" w:type="dxa"/>
          </w:tcPr>
          <w:p w14:paraId="1E8A9676" w14:textId="7958E32C" w:rsidR="00C41BB4" w:rsidRDefault="00C41BB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14:paraId="45BAFB04" w14:textId="62100991" w:rsidR="00C41BB4" w:rsidRDefault="00C41BB4" w:rsidP="00DB0E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313CB39A" w14:textId="50F87923" w:rsidR="00C41BB4" w:rsidRDefault="00C41BB4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KEPUTUSAN </w:t>
            </w:r>
            <w:r w:rsidR="00106474">
              <w:rPr>
                <w:rFonts w:ascii="Times New Roman" w:hAnsi="Times New Roman" w:cs="Times New Roman"/>
                <w:sz w:val="24"/>
                <w:szCs w:val="24"/>
              </w:rPr>
              <w:t>KEPALA KANTOR KEMENTERIAN AGAMA KABUPATEN GROBOGAN TENTANG PENETAPAN MAKLUMAT PELAYANAN DAN JAMINAN PELAYANAN PADA KANTOR KEMENTERIAN AGAMA KABUPATEN GROBOGAN</w:t>
            </w:r>
          </w:p>
        </w:tc>
      </w:tr>
      <w:tr w:rsidR="00C41BB4" w14:paraId="29A5741E" w14:textId="77777777" w:rsidTr="00DB0EF0">
        <w:trPr>
          <w:trHeight w:val="2120"/>
        </w:trPr>
        <w:tc>
          <w:tcPr>
            <w:tcW w:w="1555" w:type="dxa"/>
          </w:tcPr>
          <w:p w14:paraId="50BFE581" w14:textId="2E608159" w:rsidR="00C41BB4" w:rsidRDefault="0010647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KESATU</w:t>
            </w:r>
          </w:p>
        </w:tc>
        <w:tc>
          <w:tcPr>
            <w:tcW w:w="425" w:type="dxa"/>
          </w:tcPr>
          <w:p w14:paraId="6CD45DE7" w14:textId="5BD964F5" w:rsidR="00C41BB4" w:rsidRDefault="00106474" w:rsidP="00DB0E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2A235CA2" w14:textId="6ACC2743" w:rsidR="00C41BB4" w:rsidRDefault="00106474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Maklumat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Kantor Kementerian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Grobogan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, kami Kantor Kementerian Agama (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Kemenag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Grobogan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menyatakan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sanggup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menyelenggarakan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standar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menepati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janji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, kami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menerima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sanksi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sesuai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peraturan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perundang-undangan</w:t>
            </w:r>
            <w:proofErr w:type="spellEnd"/>
            <w:r w:rsidR="007E4C98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</w:p>
        </w:tc>
      </w:tr>
      <w:tr w:rsidR="00C41BB4" w14:paraId="44A3712C" w14:textId="77777777" w:rsidTr="00DB0EF0">
        <w:trPr>
          <w:trHeight w:val="988"/>
        </w:trPr>
        <w:tc>
          <w:tcPr>
            <w:tcW w:w="1555" w:type="dxa"/>
          </w:tcPr>
          <w:p w14:paraId="4B645E64" w14:textId="2A9E3D05" w:rsidR="00C41BB4" w:rsidRDefault="0010647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KEDUA</w:t>
            </w:r>
          </w:p>
        </w:tc>
        <w:tc>
          <w:tcPr>
            <w:tcW w:w="425" w:type="dxa"/>
          </w:tcPr>
          <w:p w14:paraId="648604B5" w14:textId="3E02F660" w:rsidR="00C41BB4" w:rsidRDefault="00106474" w:rsidP="00DB0E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046F808E" w14:textId="15169D70" w:rsidR="00C41BB4" w:rsidRDefault="007E4C98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Kantor Kementerian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Grobogan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berikut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Melayani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Ikhlas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Jawab”</w:t>
            </w:r>
          </w:p>
        </w:tc>
      </w:tr>
      <w:tr w:rsidR="00C41BB4" w14:paraId="6F602A0D" w14:textId="77777777" w:rsidTr="00DB0EF0">
        <w:trPr>
          <w:trHeight w:val="1271"/>
        </w:trPr>
        <w:tc>
          <w:tcPr>
            <w:tcW w:w="1555" w:type="dxa"/>
          </w:tcPr>
          <w:p w14:paraId="4D39778E" w14:textId="2AD09C18" w:rsidR="00C41BB4" w:rsidRDefault="0010647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KETIGA</w:t>
            </w:r>
          </w:p>
        </w:tc>
        <w:tc>
          <w:tcPr>
            <w:tcW w:w="425" w:type="dxa"/>
          </w:tcPr>
          <w:p w14:paraId="30AC62DF" w14:textId="12B2A5E2" w:rsidR="00C41BB4" w:rsidRDefault="00106474" w:rsidP="00DB0E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6059C825" w14:textId="0F5DCC7E" w:rsidR="00C41BB4" w:rsidRDefault="007E4C98" w:rsidP="00DB0EF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Maklumat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Jaminan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pelayanan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dilaksanakan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oleh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pegawai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pada Kantor Kementerian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Kabupaten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Grobogan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berlandaskan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Religi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(Ramah,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Empati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Loyalitas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Ikhlas,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Gigih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Integritas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</w:tr>
      <w:tr w:rsidR="00C41BB4" w14:paraId="0DE7001C" w14:textId="77777777" w:rsidTr="00DB0EF0">
        <w:trPr>
          <w:trHeight w:val="489"/>
        </w:trPr>
        <w:tc>
          <w:tcPr>
            <w:tcW w:w="1555" w:type="dxa"/>
          </w:tcPr>
          <w:p w14:paraId="573A232A" w14:textId="252BFF14" w:rsidR="00C41BB4" w:rsidRDefault="00106474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KEEMPAT</w:t>
            </w:r>
          </w:p>
        </w:tc>
        <w:tc>
          <w:tcPr>
            <w:tcW w:w="425" w:type="dxa"/>
          </w:tcPr>
          <w:p w14:paraId="6C63F891" w14:textId="6A927CE1" w:rsidR="00C41BB4" w:rsidRDefault="00106474" w:rsidP="00DB0EF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14:paraId="5243CB9C" w14:textId="68B305AF" w:rsidR="00C41BB4" w:rsidRDefault="007E4C98" w:rsidP="00DB0E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Keputusan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tanggal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ditetapkan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434EFDD9" w14:textId="77777777" w:rsidR="00C41BB4" w:rsidRDefault="00C41BB4" w:rsidP="00C41B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641C5" w14:textId="52E839A8" w:rsidR="007E4C98" w:rsidRDefault="007E4C98" w:rsidP="007E4C98">
      <w:pPr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Grobogan</w:t>
      </w:r>
    </w:p>
    <w:p w14:paraId="3256FD21" w14:textId="4F696BF2" w:rsidR="007E4C98" w:rsidRDefault="007E4C98" w:rsidP="00DB0EF0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CE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83CEC">
        <w:rPr>
          <w:rFonts w:ascii="Times New Roman" w:hAnsi="Times New Roman" w:cs="Times New Roman"/>
          <w:sz w:val="24"/>
          <w:szCs w:val="24"/>
        </w:rPr>
        <w:t xml:space="preserve"> 2 Januari 2024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C4BFE4F" w14:textId="39BC27C7" w:rsidR="007E4C98" w:rsidRDefault="0033676D" w:rsidP="00DB0EF0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</w:p>
    <w:p w14:paraId="007A7509" w14:textId="77777777" w:rsidR="00DB0EF0" w:rsidRDefault="00DB0EF0" w:rsidP="00DB0EF0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</w:p>
    <w:p w14:paraId="120516D3" w14:textId="05F6F7E0" w:rsidR="007E4C98" w:rsidRDefault="007E4C98" w:rsidP="00DB0EF0">
      <w:pPr>
        <w:spacing w:line="276" w:lineRule="auto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Fahrur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Rozi</w:t>
      </w:r>
    </w:p>
    <w:p w14:paraId="27C943EF" w14:textId="395940E4" w:rsidR="00DB0EF0" w:rsidRDefault="00DB0EF0" w:rsidP="007E4C98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301B426C" w14:textId="77777777" w:rsidR="00DB0EF0" w:rsidRDefault="00DB0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06C368" w14:textId="77777777" w:rsidR="00DB0EF0" w:rsidRDefault="00DB0EF0" w:rsidP="00DB0EF0">
      <w:pPr>
        <w:spacing w:line="276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LAMPIRAN</w:t>
      </w:r>
    </w:p>
    <w:p w14:paraId="63444D6A" w14:textId="40A3B71D" w:rsidR="00DB0EF0" w:rsidRPr="00534B5C" w:rsidRDefault="00DB0EF0" w:rsidP="00DB0EF0">
      <w:pPr>
        <w:spacing w:after="0" w:line="276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534B5C">
        <w:rPr>
          <w:rFonts w:ascii="Times New Roman" w:hAnsi="Times New Roman" w:cs="Times New Roman"/>
          <w:b/>
          <w:bCs/>
          <w:sz w:val="24"/>
          <w:szCs w:val="24"/>
        </w:rPr>
        <w:t>KEPUTUSAN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>KEPALA KANTOR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>KEMENTERIAN AGAMA KABUPATEN GROBOGAN</w:t>
      </w:r>
    </w:p>
    <w:p w14:paraId="0B3EEE3D" w14:textId="3AF7C8DE" w:rsidR="00DB0EF0" w:rsidRDefault="00DB0EF0" w:rsidP="00DB0EF0">
      <w:pPr>
        <w:spacing w:after="0" w:line="276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 w:rsidRPr="00534B5C">
        <w:rPr>
          <w:rFonts w:ascii="Times New Roman" w:hAnsi="Times New Roman" w:cs="Times New Roman"/>
          <w:b/>
          <w:bCs/>
          <w:sz w:val="24"/>
          <w:szCs w:val="24"/>
        </w:rPr>
        <w:t>Nomor</w:t>
      </w:r>
      <w:proofErr w:type="spellEnd"/>
      <w:r w:rsidRPr="00534B5C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Pr="00534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4B94">
        <w:rPr>
          <w:rFonts w:ascii="Times New Roman" w:hAnsi="Times New Roman" w:cs="Times New Roman"/>
          <w:b/>
          <w:bCs/>
          <w:sz w:val="24"/>
          <w:szCs w:val="24"/>
        </w:rPr>
        <w:t xml:space="preserve">21 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>TAHUN 2024</w:t>
      </w:r>
    </w:p>
    <w:p w14:paraId="08464420" w14:textId="77777777" w:rsidR="00DB0EF0" w:rsidRPr="00534B5C" w:rsidRDefault="00DB0EF0" w:rsidP="00DB0EF0">
      <w:pPr>
        <w:spacing w:after="0" w:line="276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 w:rsidRPr="00534B5C">
        <w:rPr>
          <w:rFonts w:ascii="Times New Roman" w:hAnsi="Times New Roman" w:cs="Times New Roman"/>
          <w:b/>
          <w:bCs/>
          <w:sz w:val="24"/>
          <w:szCs w:val="24"/>
        </w:rPr>
        <w:t>TENTANG</w:t>
      </w:r>
    </w:p>
    <w:p w14:paraId="0AB02851" w14:textId="77777777" w:rsidR="00DB0EF0" w:rsidRDefault="00DB0EF0" w:rsidP="00DB0EF0">
      <w:pPr>
        <w:spacing w:after="0" w:line="276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PENETAPAN MAKLUMAT PELAYANAN DAN JAMINAN PELAYANAN 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>PADA KANTOR KEMENTERIAN AGAMA KABUPATEN GROBOGAN</w:t>
      </w:r>
    </w:p>
    <w:p w14:paraId="0114209F" w14:textId="77777777" w:rsidR="00DB0EF0" w:rsidRDefault="00DB0EF0" w:rsidP="00DB0EF0">
      <w:pPr>
        <w:spacing w:after="0" w:line="276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7667F120" w14:textId="77777777" w:rsidR="00DB0EF0" w:rsidRDefault="00DB0EF0" w:rsidP="00DB0EF0">
      <w:pPr>
        <w:spacing w:after="0" w:line="276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174BDA68" w14:textId="77777777" w:rsidR="00DB0EF0" w:rsidRDefault="00DB0EF0" w:rsidP="00DB0EF0">
      <w:pPr>
        <w:spacing w:after="0" w:line="276" w:lineRule="auto"/>
        <w:ind w:left="3402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D0080" w14:textId="77777777" w:rsidR="00DB0EF0" w:rsidRDefault="00DB0EF0" w:rsidP="00DB0EF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MAKLUMAT PELAYANAN DAN JAMINAN PELAYANAN </w:t>
      </w:r>
      <w:r w:rsidRPr="00534B5C">
        <w:rPr>
          <w:rFonts w:ascii="Times New Roman" w:hAnsi="Times New Roman" w:cs="Times New Roman"/>
          <w:b/>
          <w:bCs/>
          <w:sz w:val="24"/>
          <w:szCs w:val="24"/>
        </w:rPr>
        <w:t>PADA KANTOR KEMENTERIAN AGAMA KABUPATEN GROBOGAN</w:t>
      </w:r>
    </w:p>
    <w:p w14:paraId="7038426D" w14:textId="77777777" w:rsidR="00C36C65" w:rsidRDefault="00C36C65" w:rsidP="007E4C98">
      <w:pPr>
        <w:ind w:left="5670"/>
        <w:rPr>
          <w:rFonts w:ascii="Times New Roman" w:hAnsi="Times New Roman" w:cs="Times New Roman"/>
          <w:sz w:val="24"/>
          <w:szCs w:val="24"/>
        </w:rPr>
      </w:pPr>
    </w:p>
    <w:p w14:paraId="3EB7374F" w14:textId="3BD30A89" w:rsidR="00DB0EF0" w:rsidRDefault="00DB0EF0" w:rsidP="00DB0EF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, kami Kantor Kementerian Agama (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Grobogan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sanggup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menepati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kami </w:t>
      </w:r>
      <w:proofErr w:type="spellStart"/>
      <w:r>
        <w:rPr>
          <w:rFonts w:ascii="Times New Roman" w:hAnsi="Times New Roman" w:cs="Times New Roman"/>
          <w:sz w:val="24"/>
          <w:szCs w:val="24"/>
        </w:rPr>
        <w:t>siap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perundang-undangan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</w:p>
    <w:p w14:paraId="284C2302" w14:textId="77777777" w:rsidR="00DB0EF0" w:rsidRDefault="00DB0EF0" w:rsidP="00DB0E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968795" w14:textId="77777777" w:rsidR="00DB0EF0" w:rsidRDefault="00DB0EF0" w:rsidP="00DB0E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2501F4" w14:textId="1785853D" w:rsidR="00DB0EF0" w:rsidRDefault="00DB0EF0" w:rsidP="00883CEC">
      <w:pPr>
        <w:spacing w:after="0"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Grobogan, </w:t>
      </w:r>
      <w:r w:rsidR="00883CEC">
        <w:rPr>
          <w:rFonts w:ascii="Times New Roman" w:hAnsi="Times New Roman" w:cs="Times New Roman"/>
          <w:sz w:val="24"/>
          <w:szCs w:val="24"/>
        </w:rPr>
        <w:t>2 Januari 2024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3CEC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14:paraId="32C8E9CC" w14:textId="77777777" w:rsidR="00DB0EF0" w:rsidRDefault="00DB0EF0" w:rsidP="00D616F3">
      <w:pPr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26D0B751" w14:textId="301568FC" w:rsidR="0033676D" w:rsidRDefault="0033676D" w:rsidP="00D616F3">
      <w:pPr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</w:t>
      </w:r>
    </w:p>
    <w:p w14:paraId="60BE1033" w14:textId="77777777" w:rsidR="00DB0EF0" w:rsidRDefault="00DB0EF0" w:rsidP="00D616F3">
      <w:pPr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</w:p>
    <w:p w14:paraId="76804D3D" w14:textId="77777777" w:rsidR="00DB0EF0" w:rsidRDefault="00DB0EF0" w:rsidP="00D616F3">
      <w:pPr>
        <w:spacing w:line="276" w:lineRule="auto"/>
        <w:ind w:left="595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Fahrur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Rozi</w:t>
      </w:r>
    </w:p>
    <w:p w14:paraId="5048AAD7" w14:textId="77777777" w:rsidR="00DB0EF0" w:rsidRDefault="00DB0EF0" w:rsidP="00DB0E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5B670" w14:textId="77777777" w:rsidR="00DB0EF0" w:rsidRPr="00C41BB4" w:rsidRDefault="00DB0EF0" w:rsidP="00DB0EF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EF0" w:rsidRPr="00C41BB4" w:rsidSect="00534B5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B5C"/>
    <w:rsid w:val="00106474"/>
    <w:rsid w:val="00204B94"/>
    <w:rsid w:val="0033676D"/>
    <w:rsid w:val="00534B5C"/>
    <w:rsid w:val="00615694"/>
    <w:rsid w:val="007E4C98"/>
    <w:rsid w:val="00883CEC"/>
    <w:rsid w:val="00C108A9"/>
    <w:rsid w:val="00C36C65"/>
    <w:rsid w:val="00C41BB4"/>
    <w:rsid w:val="00D616F3"/>
    <w:rsid w:val="00DB0EF0"/>
    <w:rsid w:val="00DB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219C"/>
  <w15:chartTrackingRefBased/>
  <w15:docId w15:val="{5C2F7DF3-5A27-4CAC-BAC2-1721B586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Kepegawaian Grobogan</dc:creator>
  <cp:keywords/>
  <dc:description/>
  <cp:lastModifiedBy>Kepegawaian Grobogan</cp:lastModifiedBy>
  <cp:revision>7</cp:revision>
  <cp:lastPrinted>2024-06-26T15:19:00Z</cp:lastPrinted>
  <dcterms:created xsi:type="dcterms:W3CDTF">2024-06-20T13:09:00Z</dcterms:created>
  <dcterms:modified xsi:type="dcterms:W3CDTF">2024-06-26T15:20:00Z</dcterms:modified>
</cp:coreProperties>
</file>